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FEE8D" w14:textId="77777777" w:rsidR="00470A41" w:rsidRPr="00470A41" w:rsidRDefault="00470A41" w:rsidP="007902CB">
      <w:pPr>
        <w:jc w:val="center"/>
        <w:rPr>
          <w:b/>
          <w:bCs/>
          <w:color w:val="70AD47" w:themeColor="accent6"/>
          <w:sz w:val="28"/>
          <w:szCs w:val="28"/>
          <w:lang w:val="en-GB"/>
        </w:rPr>
      </w:pPr>
    </w:p>
    <w:p w14:paraId="6F44F294" w14:textId="0A37F6DF" w:rsidR="00470A41" w:rsidRDefault="00470A41" w:rsidP="007902CB">
      <w:pPr>
        <w:jc w:val="center"/>
        <w:rPr>
          <w:b/>
          <w:bCs/>
          <w:color w:val="70AD47" w:themeColor="accent6"/>
          <w:sz w:val="28"/>
          <w:szCs w:val="28"/>
          <w:lang w:val="en-GB"/>
        </w:rPr>
      </w:pPr>
      <w:r>
        <w:rPr>
          <w:b/>
          <w:bCs/>
          <w:color w:val="70AD47" w:themeColor="accent6"/>
          <w:sz w:val="28"/>
          <w:szCs w:val="28"/>
          <w:lang w:val="en-GB"/>
        </w:rPr>
        <w:t xml:space="preserve">Arma </w:t>
      </w:r>
      <w:proofErr w:type="spellStart"/>
      <w:r>
        <w:rPr>
          <w:b/>
          <w:bCs/>
          <w:color w:val="70AD47" w:themeColor="accent6"/>
          <w:sz w:val="28"/>
          <w:szCs w:val="28"/>
          <w:lang w:val="en-GB"/>
        </w:rPr>
        <w:t>Reforger</w:t>
      </w:r>
      <w:proofErr w:type="spellEnd"/>
      <w:r>
        <w:rPr>
          <w:b/>
          <w:bCs/>
          <w:color w:val="70AD47" w:themeColor="accent6"/>
          <w:sz w:val="28"/>
          <w:szCs w:val="28"/>
          <w:lang w:val="en-GB"/>
        </w:rPr>
        <w:t xml:space="preserve"> Update 1.1: Guerrilla Fighters, AI Improvements </w:t>
      </w:r>
    </w:p>
    <w:p w14:paraId="26A63250" w14:textId="06471032" w:rsidR="007902CB" w:rsidRPr="00470A41" w:rsidRDefault="00470A41" w:rsidP="007902CB">
      <w:pPr>
        <w:jc w:val="center"/>
        <w:rPr>
          <w:b/>
          <w:bCs/>
          <w:color w:val="70AD47" w:themeColor="accent6"/>
          <w:sz w:val="28"/>
          <w:szCs w:val="28"/>
          <w:lang w:val="en-GB"/>
        </w:rPr>
      </w:pPr>
      <w:r>
        <w:rPr>
          <w:b/>
          <w:bCs/>
          <w:color w:val="70AD47" w:themeColor="accent6"/>
          <w:sz w:val="28"/>
          <w:szCs w:val="28"/>
          <w:lang w:val="en-GB"/>
        </w:rPr>
        <w:t xml:space="preserve">and New </w:t>
      </w:r>
      <w:proofErr w:type="spellStart"/>
      <w:r>
        <w:rPr>
          <w:b/>
          <w:bCs/>
          <w:color w:val="70AD47" w:themeColor="accent6"/>
          <w:sz w:val="28"/>
          <w:szCs w:val="28"/>
          <w:lang w:val="en-GB"/>
        </w:rPr>
        <w:t>PvE</w:t>
      </w:r>
      <w:proofErr w:type="spellEnd"/>
      <w:r>
        <w:rPr>
          <w:b/>
          <w:bCs/>
          <w:color w:val="70AD47" w:themeColor="accent6"/>
          <w:sz w:val="28"/>
          <w:szCs w:val="28"/>
          <w:lang w:val="en-GB"/>
        </w:rPr>
        <w:t xml:space="preserve"> Mode</w:t>
      </w:r>
    </w:p>
    <w:p w14:paraId="057BC655" w14:textId="35697034" w:rsidR="007902CB" w:rsidRPr="00470A41" w:rsidRDefault="007902CB" w:rsidP="007902CB">
      <w:pPr>
        <w:spacing w:line="240" w:lineRule="auto"/>
        <w:jc w:val="both"/>
        <w:rPr>
          <w:rFonts w:cs="Calibri"/>
          <w:b/>
          <w:bCs/>
          <w:iCs/>
          <w:color w:val="262626"/>
          <w:sz w:val="21"/>
          <w:szCs w:val="21"/>
          <w:lang w:val="en-GB"/>
        </w:rPr>
      </w:pPr>
      <w:r w:rsidRPr="00470A41">
        <w:rPr>
          <w:sz w:val="21"/>
          <w:szCs w:val="21"/>
          <w:lang w:val="en-GB"/>
        </w:rPr>
        <w:t xml:space="preserve">Prague, </w:t>
      </w:r>
      <w:r w:rsidR="00470A41" w:rsidRPr="00470A41">
        <w:rPr>
          <w:sz w:val="21"/>
          <w:szCs w:val="21"/>
          <w:lang w:val="en-GB"/>
        </w:rPr>
        <w:t>1</w:t>
      </w:r>
      <w:r w:rsidR="003D15CB">
        <w:rPr>
          <w:sz w:val="21"/>
          <w:szCs w:val="21"/>
          <w:lang w:val="en-GB"/>
        </w:rPr>
        <w:t>3</w:t>
      </w:r>
      <w:r w:rsidR="00141FE4" w:rsidRPr="003D15CB">
        <w:rPr>
          <w:sz w:val="21"/>
          <w:szCs w:val="21"/>
          <w:vertAlign w:val="superscript"/>
          <w:lang w:val="en-GB"/>
        </w:rPr>
        <w:t>th</w:t>
      </w:r>
      <w:r w:rsidR="00141FE4" w:rsidRPr="00470A41">
        <w:rPr>
          <w:sz w:val="21"/>
          <w:szCs w:val="21"/>
          <w:lang w:val="en-GB"/>
        </w:rPr>
        <w:t xml:space="preserve"> </w:t>
      </w:r>
      <w:r w:rsidR="00470A41" w:rsidRPr="00470A41">
        <w:rPr>
          <w:sz w:val="21"/>
          <w:szCs w:val="21"/>
          <w:lang w:val="en-GB"/>
        </w:rPr>
        <w:t>March</w:t>
      </w:r>
      <w:r w:rsidR="00141FE4" w:rsidRPr="00470A41">
        <w:rPr>
          <w:sz w:val="21"/>
          <w:szCs w:val="21"/>
          <w:lang w:val="en-GB"/>
        </w:rPr>
        <w:t>, 2024</w:t>
      </w:r>
      <w:r w:rsidRPr="00470A41">
        <w:rPr>
          <w:sz w:val="21"/>
          <w:szCs w:val="21"/>
          <w:lang w:val="en-GB"/>
        </w:rPr>
        <w:t xml:space="preserve"> - </w:t>
      </w:r>
      <w:r w:rsidR="00470A41" w:rsidRPr="00470A41">
        <w:rPr>
          <w:rFonts w:cs="Calibri"/>
          <w:b/>
          <w:bCs/>
          <w:color w:val="262626"/>
          <w:sz w:val="21"/>
          <w:szCs w:val="21"/>
          <w:lang w:val="en-GB"/>
        </w:rPr>
        <w:t xml:space="preserve">The developers from Bohemia Interactive are proud to announce the 1.1 update of Arma </w:t>
      </w:r>
      <w:proofErr w:type="spellStart"/>
      <w:r w:rsidR="00470A41" w:rsidRPr="00470A41">
        <w:rPr>
          <w:rFonts w:cs="Calibri"/>
          <w:b/>
          <w:bCs/>
          <w:color w:val="262626"/>
          <w:sz w:val="21"/>
          <w:szCs w:val="21"/>
          <w:lang w:val="en-GB"/>
        </w:rPr>
        <w:t>Reforger</w:t>
      </w:r>
      <w:proofErr w:type="spellEnd"/>
      <w:r w:rsidR="00470A41" w:rsidRPr="00470A41">
        <w:rPr>
          <w:rFonts w:cs="Calibri"/>
          <w:b/>
          <w:bCs/>
          <w:color w:val="262626"/>
          <w:sz w:val="21"/>
          <w:szCs w:val="21"/>
          <w:lang w:val="en-GB"/>
        </w:rPr>
        <w:t xml:space="preserve">. This update introduces new playable content, weapons, assets, and </w:t>
      </w:r>
      <w:proofErr w:type="gramStart"/>
      <w:r w:rsidR="00470A41" w:rsidRPr="00470A41">
        <w:rPr>
          <w:rFonts w:cs="Calibri"/>
          <w:b/>
          <w:bCs/>
          <w:color w:val="262626"/>
          <w:sz w:val="21"/>
          <w:szCs w:val="21"/>
          <w:lang w:val="en-GB"/>
        </w:rPr>
        <w:t>a number of</w:t>
      </w:r>
      <w:proofErr w:type="gramEnd"/>
      <w:r w:rsidR="00470A41" w:rsidRPr="00470A41">
        <w:rPr>
          <w:rFonts w:cs="Calibri"/>
          <w:b/>
          <w:bCs/>
          <w:color w:val="262626"/>
          <w:sz w:val="21"/>
          <w:szCs w:val="21"/>
          <w:lang w:val="en-GB"/>
        </w:rPr>
        <w:t xml:space="preserve"> exciting improvements. In 1.1, players can now play as a guerilla resistance faction and cooperate to liberate the</w:t>
      </w:r>
      <w:r w:rsidR="00470A41">
        <w:rPr>
          <w:rFonts w:cs="Calibri"/>
          <w:b/>
          <w:bCs/>
          <w:color w:val="262626"/>
          <w:sz w:val="21"/>
          <w:szCs w:val="21"/>
          <w:lang w:val="en-GB"/>
        </w:rPr>
        <w:t xml:space="preserve"> Everon</w:t>
      </w:r>
      <w:r w:rsidR="00470A41" w:rsidRPr="00470A41">
        <w:rPr>
          <w:rFonts w:cs="Calibri"/>
          <w:b/>
          <w:bCs/>
          <w:color w:val="262626"/>
          <w:sz w:val="21"/>
          <w:szCs w:val="21"/>
          <w:lang w:val="en-GB"/>
        </w:rPr>
        <w:t xml:space="preserve"> island from Soviet occupiers in a brand-new </w:t>
      </w:r>
      <w:proofErr w:type="spellStart"/>
      <w:r w:rsidR="00470A41" w:rsidRPr="00470A41">
        <w:rPr>
          <w:rFonts w:cs="Calibri"/>
          <w:b/>
          <w:bCs/>
          <w:color w:val="262626"/>
          <w:sz w:val="21"/>
          <w:szCs w:val="21"/>
          <w:lang w:val="en-GB"/>
        </w:rPr>
        <w:t>PvE</w:t>
      </w:r>
      <w:proofErr w:type="spellEnd"/>
      <w:r w:rsidR="00470A41" w:rsidRPr="00470A41">
        <w:rPr>
          <w:rFonts w:cs="Calibri"/>
          <w:b/>
          <w:bCs/>
          <w:color w:val="262626"/>
          <w:sz w:val="21"/>
          <w:szCs w:val="21"/>
          <w:lang w:val="en-GB"/>
        </w:rPr>
        <w:t xml:space="preserve"> scenario called Combat Ops: Everon. This update is one step closer to completing the Arma </w:t>
      </w:r>
      <w:proofErr w:type="spellStart"/>
      <w:r w:rsidR="00470A41" w:rsidRPr="00470A41">
        <w:rPr>
          <w:rFonts w:cs="Calibri"/>
          <w:b/>
          <w:bCs/>
          <w:color w:val="262626"/>
          <w:sz w:val="21"/>
          <w:szCs w:val="21"/>
          <w:lang w:val="en-GB"/>
        </w:rPr>
        <w:t>Reforger</w:t>
      </w:r>
      <w:proofErr w:type="spellEnd"/>
      <w:r w:rsidR="00470A41" w:rsidRPr="00470A41">
        <w:rPr>
          <w:rFonts w:cs="Calibri"/>
          <w:b/>
          <w:bCs/>
          <w:color w:val="262626"/>
          <w:sz w:val="21"/>
          <w:szCs w:val="21"/>
          <w:lang w:val="en-GB"/>
        </w:rPr>
        <w:t xml:space="preserve"> Roadmap and brings a host of additions to the game.</w:t>
      </w:r>
    </w:p>
    <w:p w14:paraId="401FECEF" w14:textId="77777777" w:rsidR="00470A41" w:rsidRPr="00470A41" w:rsidRDefault="00470A41" w:rsidP="00470A41">
      <w:pPr>
        <w:jc w:val="both"/>
        <w:rPr>
          <w:b/>
          <w:iCs/>
          <w:color w:val="6BA539"/>
          <w:sz w:val="24"/>
          <w:szCs w:val="24"/>
          <w:lang w:val="en-GB"/>
        </w:rPr>
      </w:pPr>
      <w:r w:rsidRPr="00470A41">
        <w:rPr>
          <w:b/>
          <w:iCs/>
          <w:color w:val="6BA539"/>
          <w:sz w:val="24"/>
          <w:szCs w:val="24"/>
          <w:lang w:val="en-GB"/>
        </w:rPr>
        <w:t>New Game Mode</w:t>
      </w:r>
    </w:p>
    <w:p w14:paraId="0F029A20" w14:textId="08A80062" w:rsidR="00470A41"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 xml:space="preserve">The 1.1 update introduces Combat Ops: Everon, a dynamic </w:t>
      </w:r>
      <w:proofErr w:type="spellStart"/>
      <w:r w:rsidRPr="00470A41">
        <w:rPr>
          <w:rFonts w:cs="Calibri"/>
          <w:iCs/>
          <w:color w:val="262626"/>
          <w:sz w:val="21"/>
          <w:szCs w:val="21"/>
          <w:lang w:val="en-GB"/>
        </w:rPr>
        <w:t>PvE</w:t>
      </w:r>
      <w:proofErr w:type="spellEnd"/>
      <w:r w:rsidRPr="00470A41">
        <w:rPr>
          <w:rFonts w:cs="Calibri"/>
          <w:iCs/>
          <w:color w:val="262626"/>
          <w:sz w:val="21"/>
          <w:szCs w:val="21"/>
          <w:lang w:val="en-GB"/>
        </w:rPr>
        <w:t xml:space="preserve"> scenario. In this game mode, players join the resistance faction (FIA) and complete various objectives to liberate the island of Everon from their Soviet occupiers. While Arma </w:t>
      </w:r>
      <w:proofErr w:type="spellStart"/>
      <w:r w:rsidRPr="00470A41">
        <w:rPr>
          <w:rFonts w:cs="Calibri"/>
          <w:iCs/>
          <w:color w:val="262626"/>
          <w:sz w:val="21"/>
          <w:szCs w:val="21"/>
          <w:lang w:val="en-GB"/>
        </w:rPr>
        <w:t>Reforger</w:t>
      </w:r>
      <w:proofErr w:type="spellEnd"/>
      <w:r w:rsidRPr="00470A41">
        <w:rPr>
          <w:rFonts w:cs="Calibri"/>
          <w:iCs/>
          <w:color w:val="262626"/>
          <w:sz w:val="21"/>
          <w:szCs w:val="21"/>
          <w:lang w:val="en-GB"/>
        </w:rPr>
        <w:t xml:space="preserve"> has primarily focused on PvP gameplay, now, players can battle it out against the newly improved AI in a dynamic scenario that offers different objectives and spawn points every round. In line with Bohemia Interactive's core philosophy, the game mode is open and </w:t>
      </w:r>
      <w:proofErr w:type="spellStart"/>
      <w:r w:rsidRPr="00470A41">
        <w:rPr>
          <w:rFonts w:cs="Calibri"/>
          <w:iCs/>
          <w:color w:val="262626"/>
          <w:sz w:val="21"/>
          <w:szCs w:val="21"/>
          <w:lang w:val="en-GB"/>
        </w:rPr>
        <w:t>replayable</w:t>
      </w:r>
      <w:proofErr w:type="spellEnd"/>
      <w:r w:rsidRPr="00470A41">
        <w:rPr>
          <w:rFonts w:cs="Calibri"/>
          <w:iCs/>
          <w:color w:val="262626"/>
          <w:sz w:val="21"/>
          <w:szCs w:val="21"/>
          <w:lang w:val="en-GB"/>
        </w:rPr>
        <w:t xml:space="preserve">, creating hours of emergent gameplay across the expansive island. The scenario can be played </w:t>
      </w:r>
      <w:proofErr w:type="gramStart"/>
      <w:r w:rsidRPr="00470A41">
        <w:rPr>
          <w:rFonts w:cs="Calibri"/>
          <w:iCs/>
          <w:color w:val="262626"/>
          <w:sz w:val="21"/>
          <w:szCs w:val="21"/>
          <w:lang w:val="en-GB"/>
        </w:rPr>
        <w:t>solo, but</w:t>
      </w:r>
      <w:proofErr w:type="gramEnd"/>
      <w:r w:rsidRPr="00470A41">
        <w:rPr>
          <w:rFonts w:cs="Calibri"/>
          <w:iCs/>
          <w:color w:val="262626"/>
          <w:sz w:val="21"/>
          <w:szCs w:val="21"/>
          <w:lang w:val="en-GB"/>
        </w:rPr>
        <w:t xml:space="preserve"> is best enjoyed as a cooperative experience for up to 6 players.</w:t>
      </w:r>
    </w:p>
    <w:p w14:paraId="71DF796A" w14:textId="77777777" w:rsidR="00470A41" w:rsidRPr="00470A41" w:rsidRDefault="00470A41" w:rsidP="00470A41">
      <w:pPr>
        <w:jc w:val="both"/>
        <w:rPr>
          <w:b/>
          <w:iCs/>
          <w:color w:val="6BA539"/>
          <w:sz w:val="24"/>
          <w:szCs w:val="24"/>
          <w:lang w:val="en-GB"/>
        </w:rPr>
      </w:pPr>
      <w:r w:rsidRPr="00470A41">
        <w:rPr>
          <w:b/>
          <w:iCs/>
          <w:color w:val="6BA539"/>
          <w:sz w:val="24"/>
          <w:szCs w:val="24"/>
          <w:lang w:val="en-GB"/>
        </w:rPr>
        <w:t>New weapons and assets</w:t>
      </w:r>
    </w:p>
    <w:p w14:paraId="69B27639" w14:textId="77777777" w:rsidR="00470A41"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 xml:space="preserve">Arma </w:t>
      </w:r>
      <w:proofErr w:type="spellStart"/>
      <w:r w:rsidRPr="00470A41">
        <w:rPr>
          <w:rFonts w:cs="Calibri"/>
          <w:iCs/>
          <w:color w:val="262626"/>
          <w:sz w:val="21"/>
          <w:szCs w:val="21"/>
          <w:lang w:val="en-GB"/>
        </w:rPr>
        <w:t>Reforger</w:t>
      </w:r>
      <w:proofErr w:type="spellEnd"/>
      <w:r w:rsidRPr="00470A41">
        <w:rPr>
          <w:rFonts w:cs="Calibri"/>
          <w:iCs/>
          <w:color w:val="262626"/>
          <w:sz w:val="21"/>
          <w:szCs w:val="21"/>
          <w:lang w:val="en-GB"/>
        </w:rPr>
        <w:t xml:space="preserve"> consists of three factions, US, Soviet, and FIA, and all three have received significant weapons upgrades. From the </w:t>
      </w:r>
      <w:proofErr w:type="gramStart"/>
      <w:r w:rsidRPr="00470A41">
        <w:rPr>
          <w:rFonts w:cs="Calibri"/>
          <w:iCs/>
          <w:color w:val="262626"/>
          <w:sz w:val="21"/>
          <w:szCs w:val="21"/>
          <w:lang w:val="en-GB"/>
        </w:rPr>
        <w:t>all new</w:t>
      </w:r>
      <w:proofErr w:type="gramEnd"/>
      <w:r w:rsidRPr="00470A41">
        <w:rPr>
          <w:rFonts w:cs="Calibri"/>
          <w:iCs/>
          <w:color w:val="262626"/>
          <w:sz w:val="21"/>
          <w:szCs w:val="21"/>
          <w:lang w:val="en-GB"/>
        </w:rPr>
        <w:t xml:space="preserve"> US M16a2 carbine, to new optics for both the US and Soviet factions, to the FIA's UK-59L machine gun, NSV turret, and armed UAZ, 1.1 adds a welcome weapons booster across the board.</w:t>
      </w:r>
    </w:p>
    <w:p w14:paraId="6C84E6C5" w14:textId="77777777" w:rsidR="00470A41"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 xml:space="preserve">Both the FIA and the Soviet factions now have new assets at their disposal, including a range of civilian clothing, new Soviet camouflage, an FIA radio pack, and more. These additions aim to increase the immersion of the Arma </w:t>
      </w:r>
      <w:proofErr w:type="spellStart"/>
      <w:r w:rsidRPr="00470A41">
        <w:rPr>
          <w:rFonts w:cs="Calibri"/>
          <w:iCs/>
          <w:color w:val="262626"/>
          <w:sz w:val="21"/>
          <w:szCs w:val="21"/>
          <w:lang w:val="en-GB"/>
        </w:rPr>
        <w:t>Reforger</w:t>
      </w:r>
      <w:proofErr w:type="spellEnd"/>
      <w:r w:rsidRPr="00470A41">
        <w:rPr>
          <w:rFonts w:cs="Calibri"/>
          <w:iCs/>
          <w:color w:val="262626"/>
          <w:sz w:val="21"/>
          <w:szCs w:val="21"/>
          <w:lang w:val="en-GB"/>
        </w:rPr>
        <w:t xml:space="preserve"> experience, and, in the case of the new camouflage, will help players in the Soviet faction better conceal themselves in the rustic in-game terrains.</w:t>
      </w:r>
    </w:p>
    <w:p w14:paraId="35AF3C3F" w14:textId="77777777" w:rsidR="00470A41" w:rsidRPr="00470A41" w:rsidRDefault="00470A41" w:rsidP="00470A41">
      <w:pPr>
        <w:jc w:val="both"/>
        <w:rPr>
          <w:b/>
          <w:iCs/>
          <w:color w:val="6BA539"/>
          <w:sz w:val="24"/>
          <w:szCs w:val="24"/>
          <w:lang w:val="en-GB"/>
        </w:rPr>
      </w:pPr>
      <w:r w:rsidRPr="00470A41">
        <w:rPr>
          <w:b/>
          <w:iCs/>
          <w:color w:val="6BA539"/>
          <w:sz w:val="24"/>
          <w:szCs w:val="24"/>
          <w:lang w:val="en-GB"/>
        </w:rPr>
        <w:t>Lighting, AI, and gameplay improvements</w:t>
      </w:r>
    </w:p>
    <w:p w14:paraId="07F7F396" w14:textId="77777777" w:rsidR="00470A41"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1.1 also sees a wide range of fixes, tweaks, and gameplay improvements. Cloud and lighting changes make the in-game environments more realistic, further showcasing the power of Bohemia Interactive's Enfusion Engine.</w:t>
      </w:r>
    </w:p>
    <w:p w14:paraId="4DBBF441" w14:textId="77777777" w:rsidR="00470A41"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AI opponents (and teammates) are now more formidable on the battlefield thanks to their ability to seek cover from fire and use smoke grenades when healing downed comrades. These changes are immediately noticeable in-game, with many players reporting combat against AI to be more similar than ever to fighting human players.</w:t>
      </w:r>
    </w:p>
    <w:p w14:paraId="48916FC7" w14:textId="26E9267E" w:rsidR="00E97B10" w:rsidRPr="00470A41" w:rsidRDefault="00470A41" w:rsidP="00470A41">
      <w:pPr>
        <w:jc w:val="both"/>
        <w:rPr>
          <w:rFonts w:cs="Calibri"/>
          <w:iCs/>
          <w:color w:val="262626"/>
          <w:sz w:val="21"/>
          <w:szCs w:val="21"/>
          <w:lang w:val="en-GB"/>
        </w:rPr>
      </w:pPr>
      <w:r w:rsidRPr="00470A41">
        <w:rPr>
          <w:rFonts w:cs="Calibri"/>
          <w:iCs/>
          <w:color w:val="262626"/>
          <w:sz w:val="21"/>
          <w:szCs w:val="21"/>
          <w:lang w:val="en-GB"/>
        </w:rPr>
        <w:t>In addition, the developers have tweaked and streamlined the Conflict game mode to facilitate fair, fun, and immersive PvP matches.</w:t>
      </w:r>
    </w:p>
    <w:p w14:paraId="314EF988" w14:textId="77777777" w:rsidR="007902CB" w:rsidRPr="00470A41" w:rsidRDefault="007902CB" w:rsidP="007902CB">
      <w:pPr>
        <w:jc w:val="both"/>
        <w:rPr>
          <w:color w:val="172B4D"/>
          <w:sz w:val="21"/>
          <w:szCs w:val="21"/>
          <w:lang w:val="en-GB"/>
        </w:rPr>
      </w:pPr>
    </w:p>
    <w:p w14:paraId="2CC1E09A" w14:textId="77777777" w:rsidR="007902CB" w:rsidRPr="00470A41" w:rsidRDefault="007902CB" w:rsidP="007902CB">
      <w:pPr>
        <w:jc w:val="center"/>
        <w:rPr>
          <w:b/>
          <w:bCs/>
          <w:color w:val="000000" w:themeColor="text1"/>
          <w:sz w:val="24"/>
          <w:szCs w:val="24"/>
          <w:lang w:val="en-GB"/>
        </w:rPr>
      </w:pPr>
      <w:r w:rsidRPr="00470A41">
        <w:rPr>
          <w:b/>
          <w:bCs/>
          <w:color w:val="000000" w:themeColor="text1"/>
          <w:sz w:val="24"/>
          <w:szCs w:val="24"/>
          <w:lang w:val="en-GB"/>
        </w:rPr>
        <w:t>- END -</w:t>
      </w:r>
    </w:p>
    <w:p w14:paraId="24D23044" w14:textId="77777777" w:rsidR="007902CB" w:rsidRPr="00470A41" w:rsidRDefault="007902CB" w:rsidP="007902CB">
      <w:pPr>
        <w:pBdr>
          <w:top w:val="nil"/>
          <w:left w:val="nil"/>
          <w:bottom w:val="nil"/>
          <w:right w:val="nil"/>
          <w:between w:val="nil"/>
        </w:pBdr>
        <w:rPr>
          <w:rFonts w:cs="Calibri"/>
          <w:color w:val="262626"/>
          <w:sz w:val="21"/>
          <w:szCs w:val="21"/>
          <w:lang w:val="en-GB"/>
        </w:rPr>
      </w:pPr>
    </w:p>
    <w:p w14:paraId="6255B453" w14:textId="77777777" w:rsidR="00470A41" w:rsidRPr="00470A41" w:rsidRDefault="00470A41" w:rsidP="007902CB">
      <w:pPr>
        <w:pBdr>
          <w:top w:val="nil"/>
          <w:left w:val="nil"/>
          <w:bottom w:val="nil"/>
          <w:right w:val="nil"/>
          <w:between w:val="nil"/>
        </w:pBdr>
        <w:rPr>
          <w:rFonts w:cs="Calibri"/>
          <w:color w:val="262626"/>
          <w:sz w:val="21"/>
          <w:szCs w:val="21"/>
          <w:lang w:val="en-GB"/>
        </w:rPr>
      </w:pPr>
    </w:p>
    <w:p w14:paraId="7E691848" w14:textId="77777777" w:rsidR="00470A41" w:rsidRPr="00470A41" w:rsidRDefault="00470A41" w:rsidP="007902CB">
      <w:pPr>
        <w:pBdr>
          <w:top w:val="nil"/>
          <w:left w:val="nil"/>
          <w:bottom w:val="nil"/>
          <w:right w:val="nil"/>
          <w:between w:val="nil"/>
        </w:pBdr>
        <w:rPr>
          <w:color w:val="262626"/>
          <w:lang w:val="en-GB"/>
        </w:rPr>
      </w:pPr>
    </w:p>
    <w:p w14:paraId="2E925CA6" w14:textId="0CF3C213" w:rsidR="007902CB" w:rsidRPr="00470A41" w:rsidRDefault="007902CB" w:rsidP="007902CB">
      <w:pPr>
        <w:pBdr>
          <w:top w:val="nil"/>
          <w:left w:val="nil"/>
          <w:bottom w:val="nil"/>
          <w:right w:val="nil"/>
          <w:between w:val="nil"/>
        </w:pBdr>
        <w:rPr>
          <w:rFonts w:cs="Calibri"/>
          <w:color w:val="262626"/>
          <w:sz w:val="21"/>
          <w:szCs w:val="21"/>
          <w:lang w:val="en-GB"/>
        </w:rPr>
      </w:pPr>
      <w:r w:rsidRPr="00470A41">
        <w:rPr>
          <w:rFonts w:cs="Calibri"/>
          <w:color w:val="262626"/>
          <w:sz w:val="21"/>
          <w:szCs w:val="21"/>
          <w:lang w:val="en-GB"/>
        </w:rPr>
        <w:t>Bohemia Interactive Official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1941"/>
      </w:tblGrid>
      <w:tr w:rsidR="007902CB" w:rsidRPr="00470A41" w14:paraId="0F66376A" w14:textId="77777777" w:rsidTr="00D55D64">
        <w:tc>
          <w:tcPr>
            <w:tcW w:w="606" w:type="dxa"/>
            <w:tcBorders>
              <w:top w:val="nil"/>
              <w:left w:val="nil"/>
              <w:bottom w:val="nil"/>
              <w:right w:val="nil"/>
            </w:tcBorders>
            <w:shd w:val="clear" w:color="auto" w:fill="auto"/>
            <w:vAlign w:val="center"/>
          </w:tcPr>
          <w:p w14:paraId="3FF90BC5" w14:textId="77777777" w:rsidR="007902CB" w:rsidRPr="00470A41" w:rsidRDefault="007902CB" w:rsidP="00D55D64">
            <w:pPr>
              <w:spacing w:after="0" w:line="240" w:lineRule="auto"/>
              <w:jc w:val="center"/>
              <w:rPr>
                <w:rFonts w:cs="Calibri"/>
                <w:noProof/>
                <w:sz w:val="21"/>
                <w:szCs w:val="21"/>
                <w:lang w:val="en-GB"/>
              </w:rPr>
            </w:pPr>
            <w:r w:rsidRPr="00470A41">
              <w:rPr>
                <w:rFonts w:cs="Calibri"/>
                <w:noProof/>
                <w:sz w:val="21"/>
                <w:szCs w:val="21"/>
                <w:lang w:val="en-GB"/>
              </w:rPr>
              <w:drawing>
                <wp:inline distT="0" distB="0" distL="0" distR="0" wp14:anchorId="75216A52" wp14:editId="1DF8BE6F">
                  <wp:extent cx="236220" cy="236220"/>
                  <wp:effectExtent l="0" t="0" r="0" b="0"/>
                  <wp:docPr id="6" name="Obrázek 3" descr="Internet, web, website, site icon - Download on Iconf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Internet, web, website, site icon - Download on Iconfind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V="1">
                            <a:off x="0" y="0"/>
                            <a:ext cx="236220" cy="236220"/>
                          </a:xfrm>
                          <a:prstGeom prst="rect">
                            <a:avLst/>
                          </a:prstGeom>
                          <a:noFill/>
                          <a:ln>
                            <a:noFill/>
                          </a:ln>
                        </pic:spPr>
                      </pic:pic>
                    </a:graphicData>
                  </a:graphic>
                </wp:inline>
              </w:drawing>
            </w:r>
          </w:p>
        </w:tc>
        <w:tc>
          <w:tcPr>
            <w:tcW w:w="1941" w:type="dxa"/>
            <w:tcBorders>
              <w:top w:val="nil"/>
              <w:left w:val="nil"/>
              <w:bottom w:val="nil"/>
              <w:right w:val="nil"/>
            </w:tcBorders>
            <w:shd w:val="clear" w:color="auto" w:fill="auto"/>
            <w:vAlign w:val="center"/>
          </w:tcPr>
          <w:p w14:paraId="504558A3" w14:textId="77777777" w:rsidR="007902CB" w:rsidRPr="00470A41" w:rsidRDefault="00000000" w:rsidP="00D55D64">
            <w:pPr>
              <w:spacing w:after="0" w:line="240" w:lineRule="auto"/>
              <w:rPr>
                <w:rFonts w:cs="Calibri"/>
                <w:color w:val="6BA539"/>
                <w:sz w:val="21"/>
                <w:szCs w:val="21"/>
                <w:lang w:val="en-GB"/>
              </w:rPr>
            </w:pPr>
            <w:hyperlink r:id="rId8" w:history="1">
              <w:r w:rsidR="007902CB" w:rsidRPr="00470A41">
                <w:rPr>
                  <w:rStyle w:val="Hypertextovodkaz"/>
                  <w:rFonts w:cs="Calibri"/>
                  <w:color w:val="6BA539"/>
                  <w:sz w:val="21"/>
                  <w:szCs w:val="21"/>
                  <w:lang w:val="en-GB"/>
                </w:rPr>
                <w:t>W</w:t>
              </w:r>
              <w:r w:rsidR="007902CB" w:rsidRPr="00470A41">
                <w:rPr>
                  <w:rStyle w:val="Hypertextovodkaz"/>
                  <w:rFonts w:cs="Calibri"/>
                  <w:color w:val="6BA539"/>
                  <w:lang w:val="en-GB"/>
                </w:rPr>
                <w:t>eb</w:t>
              </w:r>
            </w:hyperlink>
            <w:r w:rsidR="007902CB" w:rsidRPr="00470A41">
              <w:rPr>
                <w:rStyle w:val="Hypertextovodkaz"/>
                <w:rFonts w:cs="Calibri"/>
                <w:color w:val="6BA539"/>
                <w:sz w:val="21"/>
                <w:szCs w:val="21"/>
                <w:lang w:val="en-GB"/>
              </w:rPr>
              <w:t xml:space="preserve"> </w:t>
            </w:r>
            <w:r w:rsidR="007902CB" w:rsidRPr="00470A41">
              <w:rPr>
                <w:rStyle w:val="Hypertextovodkaz"/>
                <w:rFonts w:cs="Calibri"/>
                <w:color w:val="6BA539"/>
                <w:lang w:val="en-GB"/>
              </w:rPr>
              <w:t>pages</w:t>
            </w:r>
          </w:p>
        </w:tc>
      </w:tr>
      <w:tr w:rsidR="007902CB" w:rsidRPr="00470A41" w14:paraId="54917231" w14:textId="77777777" w:rsidTr="00D55D64">
        <w:tc>
          <w:tcPr>
            <w:tcW w:w="606" w:type="dxa"/>
            <w:tcBorders>
              <w:top w:val="nil"/>
              <w:left w:val="nil"/>
              <w:bottom w:val="nil"/>
              <w:right w:val="nil"/>
            </w:tcBorders>
            <w:shd w:val="clear" w:color="auto" w:fill="auto"/>
            <w:vAlign w:val="center"/>
          </w:tcPr>
          <w:p w14:paraId="5F689AF3" w14:textId="77777777" w:rsidR="007902CB" w:rsidRPr="00470A41" w:rsidRDefault="007902CB" w:rsidP="00D55D64">
            <w:pPr>
              <w:spacing w:after="0" w:line="240" w:lineRule="auto"/>
              <w:jc w:val="center"/>
              <w:rPr>
                <w:rFonts w:cs="Calibri"/>
                <w:b/>
                <w:bCs/>
                <w:sz w:val="21"/>
                <w:szCs w:val="21"/>
                <w:lang w:val="en-GB"/>
              </w:rPr>
            </w:pPr>
            <w:r w:rsidRPr="00470A41">
              <w:rPr>
                <w:rFonts w:cs="Calibri"/>
                <w:noProof/>
                <w:sz w:val="21"/>
                <w:szCs w:val="21"/>
                <w:lang w:val="en-GB"/>
              </w:rPr>
              <w:drawing>
                <wp:inline distT="0" distB="0" distL="0" distR="0" wp14:anchorId="6AAE5880" wp14:editId="3D861ED6">
                  <wp:extent cx="220980" cy="220980"/>
                  <wp:effectExtent l="0" t="0" r="0" b="0"/>
                  <wp:docPr id="1" name="Obrázek 2" descr="Aplikace Facebook dostává redesign, mění ikonu i Messenger | Applišt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plikace Facebook dostává redesign, mění ikonu i Messenger | Appliště"/>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1941" w:type="dxa"/>
            <w:tcBorders>
              <w:top w:val="nil"/>
              <w:left w:val="nil"/>
              <w:bottom w:val="nil"/>
              <w:right w:val="nil"/>
            </w:tcBorders>
            <w:shd w:val="clear" w:color="auto" w:fill="auto"/>
            <w:vAlign w:val="center"/>
          </w:tcPr>
          <w:p w14:paraId="4B0D3405" w14:textId="77777777" w:rsidR="007902CB" w:rsidRPr="00470A41" w:rsidRDefault="00000000" w:rsidP="00D55D64">
            <w:pPr>
              <w:spacing w:after="0" w:line="240" w:lineRule="auto"/>
              <w:rPr>
                <w:rFonts w:cs="Calibri"/>
                <w:b/>
                <w:bCs/>
                <w:color w:val="6BA539"/>
                <w:sz w:val="21"/>
                <w:szCs w:val="21"/>
                <w:lang w:val="en-GB"/>
              </w:rPr>
            </w:pPr>
            <w:hyperlink r:id="rId10" w:history="1">
              <w:r w:rsidR="007902CB" w:rsidRPr="00470A41">
                <w:rPr>
                  <w:rStyle w:val="Hypertextovodkaz"/>
                  <w:rFonts w:cs="Calibri"/>
                  <w:color w:val="6BA539"/>
                  <w:sz w:val="21"/>
                  <w:szCs w:val="21"/>
                  <w:lang w:val="en-GB"/>
                </w:rPr>
                <w:t>Facebook</w:t>
              </w:r>
            </w:hyperlink>
          </w:p>
        </w:tc>
      </w:tr>
      <w:tr w:rsidR="007902CB" w:rsidRPr="00470A41" w14:paraId="200C00DC" w14:textId="77777777" w:rsidTr="00D55D64">
        <w:tc>
          <w:tcPr>
            <w:tcW w:w="606" w:type="dxa"/>
            <w:tcBorders>
              <w:top w:val="nil"/>
              <w:left w:val="nil"/>
              <w:bottom w:val="nil"/>
              <w:right w:val="nil"/>
            </w:tcBorders>
            <w:shd w:val="clear" w:color="auto" w:fill="auto"/>
            <w:vAlign w:val="center"/>
          </w:tcPr>
          <w:p w14:paraId="6AD69B7D" w14:textId="77777777" w:rsidR="007902CB" w:rsidRPr="00470A41" w:rsidRDefault="007902CB" w:rsidP="00D55D64">
            <w:pPr>
              <w:spacing w:after="0" w:line="240" w:lineRule="auto"/>
              <w:jc w:val="center"/>
              <w:rPr>
                <w:rFonts w:cs="Calibri"/>
                <w:b/>
                <w:bCs/>
                <w:sz w:val="21"/>
                <w:szCs w:val="21"/>
                <w:lang w:val="en-GB"/>
              </w:rPr>
            </w:pPr>
            <w:r w:rsidRPr="00470A41">
              <w:rPr>
                <w:rFonts w:cs="Calibri"/>
                <w:b/>
                <w:noProof/>
                <w:sz w:val="21"/>
                <w:szCs w:val="21"/>
                <w:lang w:val="en-GB"/>
              </w:rPr>
              <w:drawing>
                <wp:inline distT="0" distB="0" distL="0" distR="0" wp14:anchorId="5D59C6A4" wp14:editId="582665AE">
                  <wp:extent cx="220980" cy="220980"/>
                  <wp:effectExtent l="0" t="0" r="0" b="0"/>
                  <wp:docPr id="3" name="Obrázek 4" descr="A white bird with wi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4" descr="A white bird with wings&#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1941" w:type="dxa"/>
            <w:tcBorders>
              <w:top w:val="nil"/>
              <w:left w:val="nil"/>
              <w:bottom w:val="nil"/>
              <w:right w:val="nil"/>
            </w:tcBorders>
            <w:shd w:val="clear" w:color="auto" w:fill="auto"/>
            <w:vAlign w:val="center"/>
          </w:tcPr>
          <w:p w14:paraId="4617F482" w14:textId="38516E6E" w:rsidR="007902CB" w:rsidRPr="00470A41" w:rsidRDefault="00000000" w:rsidP="00D55D64">
            <w:pPr>
              <w:spacing w:after="0" w:line="240" w:lineRule="auto"/>
              <w:rPr>
                <w:rFonts w:cs="Calibri"/>
                <w:color w:val="6BA539"/>
                <w:sz w:val="21"/>
                <w:szCs w:val="21"/>
                <w:lang w:val="en-GB"/>
              </w:rPr>
            </w:pPr>
            <w:hyperlink r:id="rId12" w:history="1">
              <w:r w:rsidR="007902CB" w:rsidRPr="00470A41">
                <w:rPr>
                  <w:rStyle w:val="Hypertextovodkaz"/>
                  <w:rFonts w:cs="Calibri"/>
                  <w:color w:val="6BA539"/>
                  <w:sz w:val="21"/>
                  <w:szCs w:val="21"/>
                  <w:lang w:val="en-GB"/>
                </w:rPr>
                <w:t>Twitter</w:t>
              </w:r>
            </w:hyperlink>
            <w:r w:rsidR="00470A41" w:rsidRPr="00470A41">
              <w:rPr>
                <w:rStyle w:val="Hypertextovodkaz"/>
                <w:rFonts w:cs="Calibri"/>
                <w:color w:val="6BA539"/>
                <w:sz w:val="21"/>
                <w:szCs w:val="21"/>
                <w:lang w:val="en-GB"/>
              </w:rPr>
              <w:t xml:space="preserve"> (X)</w:t>
            </w:r>
          </w:p>
        </w:tc>
      </w:tr>
      <w:tr w:rsidR="007902CB" w:rsidRPr="00470A41" w14:paraId="3D01F605" w14:textId="77777777" w:rsidTr="00D55D64">
        <w:tc>
          <w:tcPr>
            <w:tcW w:w="606" w:type="dxa"/>
            <w:tcBorders>
              <w:top w:val="nil"/>
              <w:left w:val="nil"/>
              <w:bottom w:val="nil"/>
              <w:right w:val="nil"/>
            </w:tcBorders>
            <w:shd w:val="clear" w:color="auto" w:fill="auto"/>
            <w:vAlign w:val="center"/>
          </w:tcPr>
          <w:p w14:paraId="0789C567" w14:textId="77777777" w:rsidR="007902CB" w:rsidRPr="00470A41" w:rsidRDefault="007902CB" w:rsidP="00D55D64">
            <w:pPr>
              <w:spacing w:after="0" w:line="240" w:lineRule="auto"/>
              <w:jc w:val="center"/>
              <w:rPr>
                <w:rFonts w:cs="Calibri"/>
                <w:b/>
                <w:bCs/>
                <w:sz w:val="21"/>
                <w:szCs w:val="21"/>
                <w:lang w:val="en-GB"/>
              </w:rPr>
            </w:pPr>
            <w:r w:rsidRPr="00470A41">
              <w:rPr>
                <w:rFonts w:cs="Calibri"/>
                <w:noProof/>
                <w:sz w:val="21"/>
                <w:szCs w:val="21"/>
                <w:lang w:val="en-GB"/>
              </w:rPr>
              <w:drawing>
                <wp:inline distT="0" distB="0" distL="0" distR="0" wp14:anchorId="5417B7D3" wp14:editId="2CF3FDE8">
                  <wp:extent cx="251460" cy="251460"/>
                  <wp:effectExtent l="0" t="0" r="0" b="0"/>
                  <wp:docPr id="4" name="Obrázek 5" descr="Youtube Icon Flat - Icon Shop - Download free icons for commercial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Youtube Icon Flat - Icon Shop - Download free icons for commercial us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941" w:type="dxa"/>
            <w:tcBorders>
              <w:top w:val="nil"/>
              <w:left w:val="nil"/>
              <w:bottom w:val="nil"/>
              <w:right w:val="nil"/>
            </w:tcBorders>
            <w:shd w:val="clear" w:color="auto" w:fill="auto"/>
            <w:vAlign w:val="center"/>
          </w:tcPr>
          <w:p w14:paraId="4B66ACDA" w14:textId="77777777" w:rsidR="007902CB" w:rsidRPr="00470A41" w:rsidRDefault="00000000" w:rsidP="00D55D64">
            <w:pPr>
              <w:spacing w:after="0" w:line="240" w:lineRule="auto"/>
              <w:rPr>
                <w:rFonts w:cs="Calibri"/>
                <w:color w:val="6BA539"/>
                <w:sz w:val="21"/>
                <w:szCs w:val="21"/>
                <w:lang w:val="en-GB"/>
              </w:rPr>
            </w:pPr>
            <w:hyperlink r:id="rId14" w:history="1">
              <w:r w:rsidR="007902CB" w:rsidRPr="00470A41">
                <w:rPr>
                  <w:rStyle w:val="Hypertextovodkaz"/>
                  <w:rFonts w:cs="Calibri"/>
                  <w:color w:val="6BA539"/>
                  <w:sz w:val="21"/>
                  <w:szCs w:val="21"/>
                  <w:lang w:val="en-GB"/>
                </w:rPr>
                <w:t>YouTube</w:t>
              </w:r>
            </w:hyperlink>
          </w:p>
        </w:tc>
      </w:tr>
      <w:tr w:rsidR="007902CB" w:rsidRPr="00470A41" w14:paraId="799F3AF7" w14:textId="77777777" w:rsidTr="00D55D64">
        <w:tc>
          <w:tcPr>
            <w:tcW w:w="606" w:type="dxa"/>
            <w:tcBorders>
              <w:top w:val="nil"/>
              <w:left w:val="nil"/>
              <w:bottom w:val="nil"/>
              <w:right w:val="nil"/>
            </w:tcBorders>
            <w:shd w:val="clear" w:color="auto" w:fill="auto"/>
            <w:vAlign w:val="center"/>
          </w:tcPr>
          <w:p w14:paraId="0F47FAF5" w14:textId="77777777" w:rsidR="007902CB" w:rsidRPr="00470A41" w:rsidRDefault="007902CB" w:rsidP="00D55D64">
            <w:pPr>
              <w:spacing w:after="0" w:line="240" w:lineRule="auto"/>
              <w:jc w:val="center"/>
              <w:rPr>
                <w:rFonts w:cs="Calibri"/>
                <w:b/>
                <w:bCs/>
                <w:sz w:val="21"/>
                <w:szCs w:val="21"/>
                <w:lang w:val="en-GB"/>
              </w:rPr>
            </w:pPr>
            <w:r w:rsidRPr="00470A41">
              <w:rPr>
                <w:rFonts w:cs="Calibri"/>
                <w:b/>
                <w:bCs/>
                <w:noProof/>
                <w:sz w:val="21"/>
                <w:szCs w:val="21"/>
                <w:lang w:val="en-GB"/>
              </w:rPr>
              <w:drawing>
                <wp:inline distT="0" distB="0" distL="0" distR="0" wp14:anchorId="27608879" wp14:editId="3D603F9B">
                  <wp:extent cx="220980" cy="220980"/>
                  <wp:effectExtent l="0" t="0" r="0" b="0"/>
                  <wp:docPr id="5" name="obrázek 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A blue and white logo&#10;&#10;Description automatically generated"/>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tc>
        <w:tc>
          <w:tcPr>
            <w:tcW w:w="1941" w:type="dxa"/>
            <w:tcBorders>
              <w:top w:val="nil"/>
              <w:left w:val="nil"/>
              <w:bottom w:val="nil"/>
              <w:right w:val="nil"/>
            </w:tcBorders>
            <w:shd w:val="clear" w:color="auto" w:fill="auto"/>
            <w:vAlign w:val="center"/>
          </w:tcPr>
          <w:p w14:paraId="57733403" w14:textId="77777777" w:rsidR="007902CB" w:rsidRPr="00470A41" w:rsidRDefault="00000000" w:rsidP="00D55D64">
            <w:pPr>
              <w:spacing w:after="0" w:line="240" w:lineRule="auto"/>
              <w:rPr>
                <w:rFonts w:cs="Calibri"/>
                <w:color w:val="6BA539"/>
                <w:sz w:val="21"/>
                <w:szCs w:val="21"/>
                <w:lang w:val="en-GB"/>
              </w:rPr>
            </w:pPr>
            <w:hyperlink r:id="rId16" w:history="1">
              <w:r w:rsidR="007902CB" w:rsidRPr="00470A41">
                <w:rPr>
                  <w:rStyle w:val="Hypertextovodkaz"/>
                  <w:rFonts w:cs="Calibri"/>
                  <w:color w:val="6BA539"/>
                  <w:sz w:val="21"/>
                  <w:szCs w:val="21"/>
                  <w:lang w:val="en-GB"/>
                </w:rPr>
                <w:t>LinkedIn</w:t>
              </w:r>
            </w:hyperlink>
          </w:p>
        </w:tc>
      </w:tr>
    </w:tbl>
    <w:p w14:paraId="6CA61ACD" w14:textId="77777777" w:rsidR="007902CB" w:rsidRPr="00470A41" w:rsidRDefault="007902CB" w:rsidP="007902CB">
      <w:pPr>
        <w:spacing w:line="240" w:lineRule="auto"/>
        <w:rPr>
          <w:rFonts w:cs="Calibri"/>
          <w:b/>
          <w:bCs/>
          <w:color w:val="262626"/>
          <w:sz w:val="21"/>
          <w:szCs w:val="21"/>
          <w:lang w:val="en-GB"/>
        </w:rPr>
      </w:pPr>
    </w:p>
    <w:p w14:paraId="3B5F1B17" w14:textId="24C19ECC" w:rsidR="007902CB" w:rsidRPr="00470A41" w:rsidRDefault="007902CB" w:rsidP="007902CB">
      <w:pPr>
        <w:rPr>
          <w:b/>
          <w:color w:val="6BA539"/>
          <w:sz w:val="24"/>
          <w:szCs w:val="24"/>
          <w:lang w:val="en-GB"/>
        </w:rPr>
      </w:pPr>
      <w:r w:rsidRPr="00470A41">
        <w:rPr>
          <w:b/>
          <w:color w:val="6BA539"/>
          <w:sz w:val="24"/>
          <w:szCs w:val="24"/>
          <w:lang w:val="en-GB"/>
        </w:rPr>
        <w:t xml:space="preserve">About </w:t>
      </w:r>
      <w:r w:rsidR="00470A41" w:rsidRPr="00470A41">
        <w:rPr>
          <w:b/>
          <w:color w:val="6BA539"/>
          <w:sz w:val="24"/>
          <w:szCs w:val="24"/>
          <w:lang w:val="en-GB"/>
        </w:rPr>
        <w:t xml:space="preserve">Arma </w:t>
      </w:r>
      <w:proofErr w:type="spellStart"/>
      <w:r w:rsidR="00470A41" w:rsidRPr="00470A41">
        <w:rPr>
          <w:b/>
          <w:color w:val="6BA539"/>
          <w:sz w:val="24"/>
          <w:szCs w:val="24"/>
          <w:lang w:val="en-GB"/>
        </w:rPr>
        <w:t>Reforger</w:t>
      </w:r>
      <w:proofErr w:type="spellEnd"/>
    </w:p>
    <w:p w14:paraId="5C4CFC33" w14:textId="77777777" w:rsidR="00470A41" w:rsidRPr="00470A41" w:rsidRDefault="00470A41" w:rsidP="007902CB">
      <w:pPr>
        <w:jc w:val="both"/>
        <w:rPr>
          <w:rFonts w:cs="Calibri"/>
          <w:iCs/>
          <w:color w:val="262626"/>
          <w:sz w:val="21"/>
          <w:szCs w:val="21"/>
          <w:lang w:val="en-GB"/>
        </w:rPr>
      </w:pPr>
      <w:r w:rsidRPr="00470A41">
        <w:rPr>
          <w:rFonts w:cs="Calibri"/>
          <w:iCs/>
          <w:color w:val="262626"/>
          <w:sz w:val="21"/>
          <w:szCs w:val="21"/>
          <w:lang w:val="en-GB"/>
        </w:rPr>
        <w:t xml:space="preserve">Arma </w:t>
      </w:r>
      <w:proofErr w:type="spellStart"/>
      <w:r w:rsidRPr="00470A41">
        <w:rPr>
          <w:rFonts w:cs="Calibri"/>
          <w:iCs/>
          <w:color w:val="262626"/>
          <w:sz w:val="21"/>
          <w:szCs w:val="21"/>
          <w:lang w:val="en-GB"/>
        </w:rPr>
        <w:t>Reforger</w:t>
      </w:r>
      <w:proofErr w:type="spellEnd"/>
      <w:r w:rsidRPr="00470A41">
        <w:rPr>
          <w:rFonts w:cs="Calibri"/>
          <w:iCs/>
          <w:color w:val="262626"/>
          <w:sz w:val="21"/>
          <w:szCs w:val="21"/>
          <w:lang w:val="en-GB"/>
        </w:rPr>
        <w:t xml:space="preserve"> is the first glimpse of the future of the Arma Platform on the Enfusion Engine. It marks the culminating success of Arma: Armed Assault (2006), Arma 2 (2009), Arma 3 (2013), and is the spiritual successor to the original game that helped define the mil-sim (military simulation) genre, Arma: Cold War Assault (2001). </w:t>
      </w:r>
    </w:p>
    <w:p w14:paraId="20C250C0" w14:textId="679C2E48" w:rsidR="007902CB" w:rsidRPr="00470A41" w:rsidRDefault="00470A41" w:rsidP="007902CB">
      <w:pPr>
        <w:jc w:val="both"/>
        <w:rPr>
          <w:lang w:val="en-GB"/>
        </w:rPr>
      </w:pPr>
      <w:r w:rsidRPr="00470A41">
        <w:rPr>
          <w:rFonts w:cs="Calibri"/>
          <w:iCs/>
          <w:color w:val="262626"/>
          <w:sz w:val="21"/>
          <w:szCs w:val="21"/>
          <w:lang w:val="en-GB"/>
        </w:rPr>
        <w:t>For more information, please visit</w:t>
      </w:r>
      <w:r w:rsidRPr="00470A41">
        <w:rPr>
          <w:rFonts w:ascii="Segoe UI" w:hAnsi="Segoe UI" w:cs="Segoe UI"/>
          <w:color w:val="172B4D"/>
          <w:sz w:val="21"/>
          <w:szCs w:val="21"/>
          <w:shd w:val="clear" w:color="auto" w:fill="FFFFFF"/>
          <w:lang w:val="en-GB"/>
        </w:rPr>
        <w:t> </w:t>
      </w:r>
      <w:hyperlink r:id="rId17" w:history="1">
        <w:r w:rsidRPr="00470A41">
          <w:rPr>
            <w:rStyle w:val="Hypertextovodkaz"/>
            <w:rFonts w:cs="Calibri"/>
            <w:color w:val="6BA539"/>
            <w:sz w:val="21"/>
            <w:szCs w:val="21"/>
            <w:lang w:val="en-GB"/>
          </w:rPr>
          <w:t>reforger.armaplatform.com</w:t>
        </w:r>
      </w:hyperlink>
      <w:r w:rsidRPr="00470A41">
        <w:rPr>
          <w:rFonts w:ascii="Segoe UI" w:hAnsi="Segoe UI" w:cs="Segoe UI"/>
          <w:color w:val="172B4D"/>
          <w:sz w:val="21"/>
          <w:szCs w:val="21"/>
          <w:shd w:val="clear" w:color="auto" w:fill="FFFFFF"/>
          <w:lang w:val="en-GB"/>
        </w:rPr>
        <w:t>.</w:t>
      </w:r>
      <w:r w:rsidRPr="00470A41">
        <w:rPr>
          <w:lang w:val="en-GB"/>
        </w:rPr>
        <w:t xml:space="preserve"> </w:t>
      </w:r>
    </w:p>
    <w:p w14:paraId="59A08A33" w14:textId="77777777" w:rsidR="007902CB" w:rsidRPr="00470A41" w:rsidRDefault="007902CB" w:rsidP="007902CB">
      <w:pPr>
        <w:spacing w:line="240" w:lineRule="auto"/>
        <w:rPr>
          <w:rFonts w:cs="Calibri"/>
          <w:b/>
          <w:bCs/>
          <w:color w:val="6BA539"/>
          <w:sz w:val="24"/>
          <w:szCs w:val="24"/>
          <w:lang w:val="en-GB"/>
        </w:rPr>
      </w:pPr>
    </w:p>
    <w:p w14:paraId="7EE2A60F" w14:textId="00291CFA" w:rsidR="007902CB" w:rsidRPr="00470A41" w:rsidRDefault="007902CB" w:rsidP="007902CB">
      <w:pPr>
        <w:spacing w:line="240" w:lineRule="auto"/>
        <w:rPr>
          <w:rFonts w:cs="Calibri"/>
          <w:b/>
          <w:bCs/>
          <w:color w:val="6BA539"/>
          <w:sz w:val="24"/>
          <w:szCs w:val="24"/>
          <w:lang w:val="en-GB"/>
        </w:rPr>
      </w:pPr>
      <w:r w:rsidRPr="00470A41">
        <w:rPr>
          <w:rFonts w:cs="Calibri"/>
          <w:b/>
          <w:bCs/>
          <w:color w:val="6BA539"/>
          <w:sz w:val="24"/>
          <w:szCs w:val="24"/>
          <w:lang w:val="en-GB"/>
        </w:rPr>
        <w:t>About Bohemia Interactive</w:t>
      </w:r>
    </w:p>
    <w:p w14:paraId="58097DFE" w14:textId="77777777" w:rsidR="007902CB" w:rsidRPr="00470A41" w:rsidRDefault="007902CB" w:rsidP="007902CB">
      <w:pPr>
        <w:spacing w:line="240" w:lineRule="auto"/>
        <w:jc w:val="both"/>
        <w:rPr>
          <w:color w:val="172B4D"/>
          <w:sz w:val="21"/>
          <w:szCs w:val="21"/>
          <w:lang w:val="en-GB"/>
        </w:rPr>
      </w:pPr>
      <w:r w:rsidRPr="00470A41">
        <w:rPr>
          <w:color w:val="172B4D"/>
          <w:sz w:val="21"/>
          <w:szCs w:val="21"/>
          <w:lang w:val="en-GB"/>
        </w:rPr>
        <w:t xml:space="preserve">Our story began with our first game, Arma: Cold War Assault, released back in 2001. Developed by just a handful of people, this PC-exclusive title became a massive success. It sold well over a million copies, received numerous industry awards, and was praised by critics and players alike. Since then, we've grown from a ragtag bunch of garage devs to an international family of over 350 professionals – working on Arma 3, DayZ, Ylands, Vigor, the Enfusion engine, and various other projects. Our ambition: to make games that act as platforms for people to explore, create, and connect. </w:t>
      </w:r>
    </w:p>
    <w:p w14:paraId="7F334C84" w14:textId="77777777" w:rsidR="007902CB" w:rsidRPr="00470A41" w:rsidRDefault="007902CB" w:rsidP="007902CB">
      <w:pPr>
        <w:spacing w:line="240" w:lineRule="auto"/>
        <w:jc w:val="both"/>
        <w:rPr>
          <w:rFonts w:cs="Calibri"/>
          <w:color w:val="262626"/>
          <w:sz w:val="21"/>
          <w:szCs w:val="21"/>
          <w:lang w:val="en-GB"/>
        </w:rPr>
      </w:pPr>
      <w:r w:rsidRPr="00470A41">
        <w:rPr>
          <w:color w:val="172B4D"/>
          <w:sz w:val="21"/>
          <w:szCs w:val="21"/>
          <w:lang w:val="en-GB"/>
        </w:rPr>
        <w:t>For more information, please visit</w:t>
      </w:r>
      <w:r w:rsidRPr="00470A41">
        <w:rPr>
          <w:rFonts w:cs="Calibri"/>
          <w:color w:val="262626"/>
          <w:sz w:val="21"/>
          <w:szCs w:val="21"/>
          <w:lang w:val="en-GB"/>
        </w:rPr>
        <w:t xml:space="preserve"> </w:t>
      </w:r>
      <w:hyperlink r:id="rId18" w:history="1">
        <w:r w:rsidRPr="00470A41">
          <w:rPr>
            <w:rStyle w:val="Hypertextovodkaz"/>
            <w:rFonts w:cs="Calibri"/>
            <w:color w:val="6BA539"/>
            <w:sz w:val="21"/>
            <w:szCs w:val="21"/>
            <w:lang w:val="en-GB"/>
          </w:rPr>
          <w:t>www.bistudio.com</w:t>
        </w:r>
      </w:hyperlink>
      <w:r w:rsidRPr="00470A41">
        <w:rPr>
          <w:rFonts w:cs="Calibri"/>
          <w:color w:val="6BA539"/>
          <w:sz w:val="21"/>
          <w:szCs w:val="21"/>
          <w:lang w:val="en-GB"/>
        </w:rPr>
        <w:t>.</w:t>
      </w:r>
    </w:p>
    <w:p w14:paraId="6E0B5C96" w14:textId="77777777" w:rsidR="007902CB" w:rsidRPr="00470A41" w:rsidRDefault="007902CB" w:rsidP="007902CB">
      <w:pPr>
        <w:spacing w:line="240" w:lineRule="auto"/>
        <w:rPr>
          <w:rFonts w:cs="Calibri"/>
          <w:b/>
          <w:bCs/>
          <w:color w:val="6BA539"/>
          <w:sz w:val="24"/>
          <w:szCs w:val="24"/>
          <w:lang w:val="en-GB"/>
        </w:rPr>
      </w:pPr>
    </w:p>
    <w:p w14:paraId="44EBD16A" w14:textId="77777777" w:rsidR="007902CB" w:rsidRPr="00470A41" w:rsidRDefault="007902CB" w:rsidP="007902CB">
      <w:pPr>
        <w:spacing w:line="240" w:lineRule="auto"/>
        <w:rPr>
          <w:rFonts w:cs="Calibri"/>
          <w:b/>
          <w:bCs/>
          <w:color w:val="6BA539"/>
          <w:sz w:val="24"/>
          <w:szCs w:val="24"/>
          <w:lang w:val="en-GB"/>
        </w:rPr>
      </w:pPr>
      <w:r w:rsidRPr="00470A41">
        <w:rPr>
          <w:rFonts w:cs="Calibri"/>
          <w:b/>
          <w:bCs/>
          <w:color w:val="6BA539"/>
          <w:sz w:val="24"/>
          <w:szCs w:val="24"/>
          <w:lang w:val="en-GB"/>
        </w:rPr>
        <w:t>Media Contact</w:t>
      </w:r>
    </w:p>
    <w:p w14:paraId="25CDB124" w14:textId="77777777" w:rsidR="007902CB" w:rsidRPr="00470A41" w:rsidRDefault="007902CB" w:rsidP="007902CB">
      <w:pPr>
        <w:spacing w:line="240" w:lineRule="auto"/>
        <w:rPr>
          <w:rFonts w:cs="Calibri"/>
          <w:b/>
          <w:bCs/>
          <w:color w:val="262626"/>
          <w:sz w:val="21"/>
          <w:szCs w:val="21"/>
          <w:lang w:val="en-GB"/>
        </w:rPr>
      </w:pPr>
      <w:r w:rsidRPr="00470A41">
        <w:rPr>
          <w:rFonts w:cs="Calibri"/>
          <w:b/>
          <w:bCs/>
          <w:color w:val="262626"/>
          <w:sz w:val="21"/>
          <w:szCs w:val="21"/>
          <w:lang w:val="en-GB"/>
        </w:rPr>
        <w:t>Pavel Křižka</w:t>
      </w:r>
    </w:p>
    <w:p w14:paraId="5F117F8D" w14:textId="77777777" w:rsidR="007902CB" w:rsidRPr="00470A41" w:rsidRDefault="007902CB" w:rsidP="007902CB">
      <w:pPr>
        <w:spacing w:line="240" w:lineRule="auto"/>
        <w:rPr>
          <w:rFonts w:cs="Calibri"/>
          <w:color w:val="262626"/>
          <w:sz w:val="21"/>
          <w:szCs w:val="21"/>
          <w:lang w:val="en-GB"/>
        </w:rPr>
      </w:pPr>
      <w:r w:rsidRPr="00470A41">
        <w:rPr>
          <w:rFonts w:cs="Calibri"/>
          <w:color w:val="262626"/>
          <w:sz w:val="21"/>
          <w:szCs w:val="21"/>
          <w:lang w:val="en-GB"/>
        </w:rPr>
        <w:t>PR Manager</w:t>
      </w:r>
    </w:p>
    <w:p w14:paraId="3D573D62" w14:textId="77777777" w:rsidR="007902CB" w:rsidRPr="00470A41" w:rsidRDefault="007902CB" w:rsidP="007902CB">
      <w:pPr>
        <w:spacing w:line="240" w:lineRule="auto"/>
        <w:rPr>
          <w:rFonts w:cs="Calibri"/>
          <w:color w:val="262626"/>
          <w:sz w:val="21"/>
          <w:szCs w:val="21"/>
          <w:lang w:val="en-GB"/>
        </w:rPr>
      </w:pPr>
      <w:r w:rsidRPr="00470A41">
        <w:rPr>
          <w:rFonts w:cs="Calibri"/>
          <w:color w:val="262626"/>
          <w:sz w:val="21"/>
          <w:szCs w:val="21"/>
          <w:lang w:val="en-GB"/>
        </w:rPr>
        <w:t>Bohemia Interactive</w:t>
      </w:r>
    </w:p>
    <w:p w14:paraId="56DAA76D" w14:textId="77777777" w:rsidR="007902CB" w:rsidRPr="00470A41" w:rsidRDefault="007902CB" w:rsidP="007902CB">
      <w:pPr>
        <w:spacing w:line="240" w:lineRule="auto"/>
        <w:rPr>
          <w:rFonts w:cs="Calibri"/>
          <w:color w:val="262626"/>
          <w:sz w:val="21"/>
          <w:szCs w:val="21"/>
          <w:lang w:val="en-GB"/>
        </w:rPr>
      </w:pPr>
      <w:r w:rsidRPr="00470A41">
        <w:rPr>
          <w:rFonts w:cs="Calibri"/>
          <w:color w:val="262626"/>
          <w:sz w:val="21"/>
          <w:szCs w:val="21"/>
          <w:lang w:val="en-GB"/>
        </w:rPr>
        <w:t xml:space="preserve">E: </w:t>
      </w:r>
      <w:hyperlink r:id="rId19" w:history="1">
        <w:r w:rsidRPr="00470A41">
          <w:rPr>
            <w:color w:val="6BA539"/>
            <w:sz w:val="21"/>
            <w:szCs w:val="21"/>
            <w:u w:val="single"/>
            <w:lang w:val="en-GB"/>
          </w:rPr>
          <w:t>pavel.krizka@bistudio.com</w:t>
        </w:r>
      </w:hyperlink>
    </w:p>
    <w:p w14:paraId="1D55DDBC" w14:textId="77777777" w:rsidR="007902CB" w:rsidRPr="00470A41" w:rsidRDefault="007902CB" w:rsidP="007902CB">
      <w:pPr>
        <w:spacing w:line="240" w:lineRule="auto"/>
        <w:rPr>
          <w:rFonts w:cs="Calibri"/>
          <w:color w:val="262626"/>
          <w:sz w:val="21"/>
          <w:szCs w:val="21"/>
          <w:lang w:val="en-GB"/>
        </w:rPr>
      </w:pPr>
      <w:r w:rsidRPr="00470A41">
        <w:rPr>
          <w:rFonts w:cs="Calibri"/>
          <w:color w:val="262626"/>
          <w:sz w:val="21"/>
          <w:szCs w:val="21"/>
          <w:lang w:val="en-GB"/>
        </w:rPr>
        <w:t>T: +420 732 582 776</w:t>
      </w:r>
    </w:p>
    <w:p w14:paraId="022846AC" w14:textId="77777777" w:rsidR="007902CB" w:rsidRPr="00470A41" w:rsidRDefault="007902CB" w:rsidP="007902CB">
      <w:pPr>
        <w:rPr>
          <w:lang w:val="en-GB"/>
        </w:rPr>
      </w:pPr>
    </w:p>
    <w:p w14:paraId="60294E1A" w14:textId="77777777" w:rsidR="002E2392" w:rsidRPr="00470A41" w:rsidRDefault="002E2392" w:rsidP="007902CB">
      <w:pPr>
        <w:rPr>
          <w:lang w:val="en-GB"/>
        </w:rPr>
      </w:pPr>
    </w:p>
    <w:sectPr w:rsidR="002E2392" w:rsidRPr="00470A41">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A3266" w14:textId="77777777" w:rsidR="00A744AC" w:rsidRDefault="00A744AC">
      <w:pPr>
        <w:spacing w:after="0" w:line="240" w:lineRule="auto"/>
      </w:pPr>
      <w:r>
        <w:separator/>
      </w:r>
    </w:p>
  </w:endnote>
  <w:endnote w:type="continuationSeparator" w:id="0">
    <w:p w14:paraId="6E582BB8" w14:textId="77777777" w:rsidR="00A744AC" w:rsidRDefault="00A7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A531B" w14:textId="77777777" w:rsidR="00A744AC" w:rsidRDefault="00A744AC">
      <w:pPr>
        <w:spacing w:after="0" w:line="240" w:lineRule="auto"/>
      </w:pPr>
      <w:r>
        <w:separator/>
      </w:r>
    </w:p>
  </w:footnote>
  <w:footnote w:type="continuationSeparator" w:id="0">
    <w:p w14:paraId="2CB33348" w14:textId="77777777" w:rsidR="00A744AC" w:rsidRDefault="00A74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4F93F" w14:textId="77777777" w:rsidR="00AC4251" w:rsidRDefault="00000000" w:rsidP="00B305F3">
    <w:pPr>
      <w:pStyle w:val="Zhlav"/>
      <w:ind w:firstLine="3540"/>
      <w:rPr>
        <w:sz w:val="32"/>
        <w:szCs w:val="32"/>
      </w:rPr>
    </w:pPr>
    <w:r>
      <w:rPr>
        <w:noProof/>
      </w:rPr>
      <w:drawing>
        <wp:anchor distT="0" distB="0" distL="114300" distR="114300" simplePos="0" relativeHeight="251659264" behindDoc="1" locked="0" layoutInCell="1" allowOverlap="1" wp14:anchorId="02368506" wp14:editId="0099ED0F">
          <wp:simplePos x="0" y="0"/>
          <wp:positionH relativeFrom="column">
            <wp:posOffset>4711065</wp:posOffset>
          </wp:positionH>
          <wp:positionV relativeFrom="paragraph">
            <wp:posOffset>-180975</wp:posOffset>
          </wp:positionV>
          <wp:extent cx="1560195" cy="590550"/>
          <wp:effectExtent l="0" t="0" r="0" b="0"/>
          <wp:wrapTight wrapText="bothSides">
            <wp:wrapPolygon edited="0">
              <wp:start x="3956" y="0"/>
              <wp:lineTo x="0" y="8361"/>
              <wp:lineTo x="0" y="11148"/>
              <wp:lineTo x="1319" y="11148"/>
              <wp:lineTo x="0" y="15329"/>
              <wp:lineTo x="0" y="17419"/>
              <wp:lineTo x="1055" y="20903"/>
              <wp:lineTo x="2374" y="20903"/>
              <wp:lineTo x="21363" y="19510"/>
              <wp:lineTo x="21363" y="6968"/>
              <wp:lineTo x="16879" y="4181"/>
              <wp:lineTo x="5538" y="0"/>
              <wp:lineTo x="3956"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2"/>
        <w:szCs w:val="32"/>
      </w:rPr>
      <w:t>PRESS RELEASE</w:t>
    </w:r>
  </w:p>
  <w:p w14:paraId="128ABADC" w14:textId="77777777" w:rsidR="00AC4251" w:rsidRDefault="00AC4251" w:rsidP="002A00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4835"/>
    <w:multiLevelType w:val="multilevel"/>
    <w:tmpl w:val="9B50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30A5597"/>
    <w:multiLevelType w:val="multilevel"/>
    <w:tmpl w:val="6F76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180296"/>
    <w:multiLevelType w:val="hybridMultilevel"/>
    <w:tmpl w:val="BE60F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2524584">
    <w:abstractNumId w:val="2"/>
  </w:num>
  <w:num w:numId="2" w16cid:durableId="1713995373">
    <w:abstractNumId w:val="0"/>
  </w:num>
  <w:num w:numId="3" w16cid:durableId="41446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2CB"/>
    <w:rsid w:val="00045045"/>
    <w:rsid w:val="000865E3"/>
    <w:rsid w:val="000E16EE"/>
    <w:rsid w:val="00141FE4"/>
    <w:rsid w:val="00184DF8"/>
    <w:rsid w:val="00224D46"/>
    <w:rsid w:val="00243747"/>
    <w:rsid w:val="002A13B0"/>
    <w:rsid w:val="002E2392"/>
    <w:rsid w:val="00384C46"/>
    <w:rsid w:val="003D15CB"/>
    <w:rsid w:val="00461262"/>
    <w:rsid w:val="00470A41"/>
    <w:rsid w:val="00497AAE"/>
    <w:rsid w:val="00525E6C"/>
    <w:rsid w:val="00572301"/>
    <w:rsid w:val="00633B61"/>
    <w:rsid w:val="006B0A61"/>
    <w:rsid w:val="006E05E3"/>
    <w:rsid w:val="007902CB"/>
    <w:rsid w:val="008433C5"/>
    <w:rsid w:val="00A726B8"/>
    <w:rsid w:val="00A744AC"/>
    <w:rsid w:val="00A765D4"/>
    <w:rsid w:val="00AC4251"/>
    <w:rsid w:val="00B7081B"/>
    <w:rsid w:val="00DD4D19"/>
    <w:rsid w:val="00E20279"/>
    <w:rsid w:val="00E97B10"/>
    <w:rsid w:val="00F7170B"/>
    <w:rsid w:val="00F86D26"/>
    <w:rsid w:val="00FC5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9201"/>
  <w15:chartTrackingRefBased/>
  <w15:docId w15:val="{A45F5E0E-6474-4CA8-898C-F1C760FD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02CB"/>
    <w:rPr>
      <w:rFonts w:ascii="Calibri" w:eastAsia="Calibri" w:hAnsi="Calibri" w:cs="Times New Roman"/>
      <w:kern w:val="0"/>
      <w:lang w:val="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902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02CB"/>
    <w:rPr>
      <w:rFonts w:ascii="Calibri" w:eastAsia="Calibri" w:hAnsi="Calibri" w:cs="Times New Roman"/>
      <w:kern w:val="0"/>
      <w:lang w:val="cs-CZ"/>
      <w14:ligatures w14:val="none"/>
    </w:rPr>
  </w:style>
  <w:style w:type="character" w:styleId="Hypertextovodkaz">
    <w:name w:val="Hyperlink"/>
    <w:uiPriority w:val="99"/>
    <w:unhideWhenUsed/>
    <w:rsid w:val="007902CB"/>
    <w:rPr>
      <w:color w:val="0563C1"/>
      <w:u w:val="single"/>
    </w:rPr>
  </w:style>
  <w:style w:type="character" w:styleId="Nevyeenzmnka">
    <w:name w:val="Unresolved Mention"/>
    <w:basedOn w:val="Standardnpsmoodstavce"/>
    <w:uiPriority w:val="99"/>
    <w:semiHidden/>
    <w:unhideWhenUsed/>
    <w:rsid w:val="00B7081B"/>
    <w:rPr>
      <w:color w:val="605E5C"/>
      <w:shd w:val="clear" w:color="auto" w:fill="E1DFDD"/>
    </w:rPr>
  </w:style>
  <w:style w:type="character" w:styleId="Sledovanodkaz">
    <w:name w:val="FollowedHyperlink"/>
    <w:basedOn w:val="Standardnpsmoodstavce"/>
    <w:uiPriority w:val="99"/>
    <w:semiHidden/>
    <w:unhideWhenUsed/>
    <w:rsid w:val="00B708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068471">
      <w:bodyDiv w:val="1"/>
      <w:marLeft w:val="0"/>
      <w:marRight w:val="0"/>
      <w:marTop w:val="0"/>
      <w:marBottom w:val="0"/>
      <w:divBdr>
        <w:top w:val="none" w:sz="0" w:space="0" w:color="auto"/>
        <w:left w:val="none" w:sz="0" w:space="0" w:color="auto"/>
        <w:bottom w:val="none" w:sz="0" w:space="0" w:color="auto"/>
        <w:right w:val="none" w:sz="0" w:space="0" w:color="auto"/>
      </w:divBdr>
    </w:div>
    <w:div w:id="81090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hemia.net" TargetMode="External"/><Relationship Id="rId13" Type="http://schemas.openxmlformats.org/officeDocument/2006/relationships/image" Target="media/image4.png"/><Relationship Id="rId18" Type="http://schemas.openxmlformats.org/officeDocument/2006/relationships/hyperlink" Target="file:///C:\Users\krizkapav\Documents\TZ_Reforger\www.bistudio.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twitter.com/bohemiainteract?lang=cs" TargetMode="External"/><Relationship Id="rId17" Type="http://schemas.openxmlformats.org/officeDocument/2006/relationships/hyperlink" Target="https://reforger.armaplatform.com/" TargetMode="External"/><Relationship Id="rId2" Type="http://schemas.openxmlformats.org/officeDocument/2006/relationships/styles" Target="styles.xml"/><Relationship Id="rId16" Type="http://schemas.openxmlformats.org/officeDocument/2006/relationships/hyperlink" Target="https://www.linkedin.com/company/bohemiainteractiv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facebook.com/BohemiaInteractive" TargetMode="External"/><Relationship Id="rId19" Type="http://schemas.openxmlformats.org/officeDocument/2006/relationships/hyperlink" Target="mailto:pavel.krizka@bistudio.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channel/UC3NF7klLgt4sylAROJfSCtw"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656</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Antonis Dimosthenous</dc:creator>
  <cp:keywords/>
  <dc:description/>
  <cp:lastModifiedBy>Pavel Krizka</cp:lastModifiedBy>
  <cp:revision>6</cp:revision>
  <dcterms:created xsi:type="dcterms:W3CDTF">2024-01-29T15:27:00Z</dcterms:created>
  <dcterms:modified xsi:type="dcterms:W3CDTF">2024-03-08T09:44:00Z</dcterms:modified>
</cp:coreProperties>
</file>